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E6" w:rsidRPr="000353E6" w:rsidRDefault="000353E6" w:rsidP="000353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3E6">
        <w:rPr>
          <w:rFonts w:ascii="Times New Roman" w:hAnsi="Times New Roman" w:cs="Times New Roman"/>
          <w:b/>
          <w:sz w:val="32"/>
          <w:szCs w:val="32"/>
        </w:rPr>
        <w:t xml:space="preserve">Организация работы с </w:t>
      </w:r>
      <w:proofErr w:type="spellStart"/>
      <w:r w:rsidRPr="000353E6">
        <w:rPr>
          <w:rFonts w:ascii="Times New Roman" w:hAnsi="Times New Roman" w:cs="Times New Roman"/>
          <w:b/>
          <w:sz w:val="32"/>
          <w:szCs w:val="32"/>
        </w:rPr>
        <w:t>разноуровневым</w:t>
      </w:r>
      <w:proofErr w:type="spellEnd"/>
      <w:r w:rsidRPr="000353E6">
        <w:rPr>
          <w:rFonts w:ascii="Times New Roman" w:hAnsi="Times New Roman" w:cs="Times New Roman"/>
          <w:b/>
          <w:sz w:val="32"/>
          <w:szCs w:val="32"/>
        </w:rPr>
        <w:t xml:space="preserve"> контингентом </w:t>
      </w:r>
      <w:proofErr w:type="gramStart"/>
      <w:r w:rsidRPr="000353E6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0353E6">
        <w:rPr>
          <w:rFonts w:ascii="Times New Roman" w:hAnsi="Times New Roman" w:cs="Times New Roman"/>
          <w:b/>
          <w:sz w:val="32"/>
          <w:szCs w:val="32"/>
        </w:rPr>
        <w:t xml:space="preserve"> (дифференцированный подход)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Обзор организации работы с </w:t>
      </w:r>
      <w:proofErr w:type="spellStart"/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разноуровневым</w:t>
      </w:r>
      <w:proofErr w:type="spellEnd"/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контингентом </w:t>
      </w:r>
      <w:proofErr w:type="gramStart"/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образовательном пространстве особенно остро стоит задача учета </w:t>
      </w:r>
      <w:proofErr w:type="spell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разноуровневого</w:t>
      </w:r>
      <w:proofErr w:type="spell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контингента </w:t>
      </w:r>
      <w:proofErr w:type="gram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Разнообразие стартовых знаний, интеллектуальных способностей и учебных стилей требует особого подхода — индивидуализации обучения, которая направлена на максимальное раскрытие потенциала каждого ученика. Именно применение принципов индивидуализации служит ключом к повышению эффективности учебного процесса, делая его гибким и ориентированным на личные потребности каждого учащегося.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Истоки и значение дифференциации в современном образовании</w:t>
      </w:r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Дифференцированный подход в образовании возник в ответ на признание уникальности каждого ученика и его особых потребностей. Уже </w:t>
      </w:r>
      <w:proofErr w:type="gram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20 века педагоги стремились</w:t>
      </w:r>
      <w:proofErr w:type="gram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условия для максимально эффективного усвоения знаний с учетом способностей и интересов. На государственном уровне законодательство Российской Федерации подтверждает необходимость адаптации образовательных программ и методов, что открывает широкие возможности для развития индивидуальных образовательных траекторий. Такой подход способствует не только академическому успеху, но и формированию у школьников самостоятельности и критического мышления.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Типология </w:t>
      </w:r>
      <w:proofErr w:type="spellStart"/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разноуровневых</w:t>
      </w:r>
      <w:proofErr w:type="spellEnd"/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 и их особенности</w:t>
      </w:r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в школьной практике представляют собой многообразие сочетаний учеников с различной подготовкой и мотивацией. Одним из типов таких групп являются смешанные классы, где рядом учатся как сильные, так и слабые ученики. Такой контингент требует от учителя особого мастерства в подборе заданий и организации учебных процессов. Другой тип — это профильные группы, сформированные на основе интересов и склонностей, что позволяет глубже раскрыть способности в конкретных предметных областях. Также встречаются группы с детьми, нуждающимися в коррекционной помощи, где важна поддержка и адаптация учебного материала. Такой подъем к типологии помогает понять многообразие учебных ситуаций и развивать гибкие педагогические стратегии.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Распределение уровня знаний учеников в типичном классе</w:t>
      </w:r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результатов контрольных работ Министерства образования РФ 2023 года показывает, что большинство учеников в среднем обладают средним уровнем знаний. Такая картина весьма типична для российских школ и обусловливает потребность в реализации многоуровневого обучения. Именно разнообразие образовательных достижений требует от педагогов гибкости и вариативности в методах, позволяющих одновременно поддерживать и стимулировать как сильных, так и отстающих учащихся. Это также накладывает ответственность на образовательные организации в формировании условий для развития всех учеников с учетом их индивидуальных отличий.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Методы дифференцированного обучения</w:t>
      </w:r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дифференцированного обучения ключевую роль играют индивидуальные задания, которые позволяют учитывать уникальные особенности каждого ученика. Их применение способствует формированию персональной траектории обучения, что повышает личную заинтересованность и мотивацию к учебе. Групповые проекты, в свою очередь, развивают коммуникативные навыки и создают среду для взаимного обучения — ученики с разным уровнем знаний объединяются для решения общих задач, что стимулирует обмен опытом. </w:t>
      </w:r>
      <w:proofErr w:type="gram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уровням</w:t>
      </w:r>
      <w:proofErr w:type="gram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сложности помогает адаптировать материал под способности школьников, сохраняя общий образовательный стандарт. Кроме того, диагностические и коррекционные мероприятия позволяют своевременно выявлять и устранять пробелы в знаниях, способствуя равномерному развитию всех обучающихся.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Сравнительный анализ подходов к </w:t>
      </w:r>
      <w:proofErr w:type="gramStart"/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обучению по уровню</w:t>
      </w:r>
      <w:proofErr w:type="gramEnd"/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подготовки</w:t>
      </w:r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проведенный Министерством образования и науки РФ в 2022 году, подтверждает, что разные уровни подготовки требуют специфичных заданий и форм контроля. Например, для учащихся с более сильной подготовкой применяются усложнённые задания, способствующие развитию аналитического мышления, тогда как для менее подготовленных учеников — материалы с более подробной проработкой базовых понятий. Такая дифференциация способствует не только повышению общей успеваемости, но и мотивации к изучению предметов, так как ученики чувствуют внимание к своим потребностям и реалистичные учебные цели.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Технологические средства поддержки дифференцированного обучения</w:t>
      </w:r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образовательные платформы играют важную роль в поддержке дифференцированного обучения. Адаптивные тесты и задания позволяют автоматически подстраивать уровень сложности под каждого ученика, что снижает нагрузку на преподавателей и повышает эффективность занятий. </w:t>
      </w: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Электронные ресурсы и интерактивные учебники дают возможность </w:t>
      </w:r>
      <w:proofErr w:type="gram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собственном темпе и способствуют развитию автономности. Одновременно преподаватели получают инструменты для мониторинга прогресса и своевременной коррекции учебных программ, что значительно улучшает качество образовательного процесса и способствует персонализированному подходу.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Основные проблемы и этапы решения в дифференцированной работе</w:t>
      </w:r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с </w:t>
      </w:r>
      <w:proofErr w:type="spell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разноуровневым</w:t>
      </w:r>
      <w:proofErr w:type="spell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контингентом сталкивается с рядом проблем, среди которых: отсутствие достаточного методического сопровождения, нехватка времени на подготовку индивидуальных заданий, а также ограниченные ресурсы для диагностики знаний. Последовательное решение этих задач включает внедрение систематического повышения квалификации педагогов, разработку и распространение готовых адаптивных методик, а также интеграцию современных технологий для автоматизации процесса диагностики и контроля. Такой поэтапный подход обеспечивает устойчивый прогресс и формирует основу для масштабирования дифференцированного обучения.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Влияние дифференцированного обучения на успеваемость учащихся</w:t>
      </w:r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исследования Национального исследовательского университета Высшей школы экономики за период 2019–2024 годов демонстрируют, что внедрение дифференцированных методов обучения приводит к увеличению среднего балла учащихся. Это свидетельствует о положительном воздействии адаптации учебного процесса под индивидуальные потребности каждого школьника. Кроме повышения качества образования, данный подход способствует развитию самостоятельности и уверенности учеников, что является важным фактором их успешной социализации и дальнейшей профессиональной ориентации.</w:t>
      </w: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Перспективы развития дифференцированного подхода в образовании</w:t>
      </w:r>
    </w:p>
    <w:p w:rsidR="00F61781" w:rsidRPr="000353E6" w:rsidRDefault="00F61781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Дифференцированное обучение продолжит играть ключевую роль в повышении качества и доступности образования. Для устойчивого развития необходима поддержка государственной образовательной политики, направленная на внедрение инновационных технологий и методик. Постоянные инвестиции в подготовку педагогов, а также в разработку адаптивных образовательных ресурсов сделают обучение более гибким, эффективным и ориентированным на разнообразие обучающихся, что обеспечит соответствие требованиям XXI века.</w:t>
      </w:r>
    </w:p>
    <w:p w:rsidR="000353E6" w:rsidRPr="000353E6" w:rsidRDefault="000353E6" w:rsidP="00F6178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781" w:rsidRPr="000353E6" w:rsidRDefault="00F61781" w:rsidP="00F61781">
      <w:pPr>
        <w:pBdr>
          <w:top w:val="single" w:sz="2" w:space="0" w:color="auto"/>
          <w:left w:val="single" w:sz="2" w:space="0" w:color="auto"/>
          <w:bottom w:val="single" w:sz="6" w:space="4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Источники</w:t>
      </w:r>
    </w:p>
    <w:p w:rsidR="00F61781" w:rsidRPr="000353E6" w:rsidRDefault="00F61781" w:rsidP="00F61781">
      <w:pPr>
        <w:numPr>
          <w:ilvl w:val="0"/>
          <w:numId w:val="5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об образовании в Российской Федерации от 29.12.2012 N 273-ФЗ</w:t>
      </w:r>
    </w:p>
    <w:p w:rsidR="00F61781" w:rsidRPr="000353E6" w:rsidRDefault="00F61781" w:rsidP="00F61781">
      <w:pPr>
        <w:numPr>
          <w:ilvl w:val="0"/>
          <w:numId w:val="5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Российской Федерации. Итоги контрольных работ 2023 года.</w:t>
      </w:r>
    </w:p>
    <w:p w:rsidR="00F61781" w:rsidRPr="000353E6" w:rsidRDefault="00F61781" w:rsidP="00F61781">
      <w:pPr>
        <w:numPr>
          <w:ilvl w:val="0"/>
          <w:numId w:val="5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исследовательский университет Высшая школа экономики. Отчет о результатах исследования дифференцированных методов обучения. 2019-2024.</w:t>
      </w:r>
    </w:p>
    <w:p w:rsidR="00F61781" w:rsidRPr="000353E6" w:rsidRDefault="00F61781" w:rsidP="00F61781">
      <w:pPr>
        <w:numPr>
          <w:ilvl w:val="0"/>
          <w:numId w:val="5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 Аналитический отчет по обучению </w:t>
      </w:r>
      <w:proofErr w:type="spell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групп, 2022.</w:t>
      </w:r>
    </w:p>
    <w:p w:rsidR="00F61781" w:rsidRPr="000353E6" w:rsidRDefault="00F61781" w:rsidP="00F61781">
      <w:pPr>
        <w:numPr>
          <w:ilvl w:val="0"/>
          <w:numId w:val="5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Клементьева</w:t>
      </w:r>
      <w:proofErr w:type="spellEnd"/>
      <w:r w:rsidRPr="00035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Е.В. Дифференцированный подход в современной школе. — М., 2020.</w:t>
      </w:r>
    </w:p>
    <w:p w:rsidR="00F61781" w:rsidRPr="000353E6" w:rsidRDefault="00F617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1781" w:rsidRPr="000353E6" w:rsidSect="00DE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398"/>
    <w:multiLevelType w:val="multilevel"/>
    <w:tmpl w:val="1D4E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A6D8E"/>
    <w:multiLevelType w:val="multilevel"/>
    <w:tmpl w:val="83CE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653B8"/>
    <w:multiLevelType w:val="multilevel"/>
    <w:tmpl w:val="E5BE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26233"/>
    <w:multiLevelType w:val="multilevel"/>
    <w:tmpl w:val="F878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408AB"/>
    <w:multiLevelType w:val="multilevel"/>
    <w:tmpl w:val="9592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710"/>
    <w:rsid w:val="000353E6"/>
    <w:rsid w:val="006A442B"/>
    <w:rsid w:val="007D1EBA"/>
    <w:rsid w:val="00D41710"/>
    <w:rsid w:val="00DE71BF"/>
    <w:rsid w:val="00F61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35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18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02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1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1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748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41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62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021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3</cp:revision>
  <cp:lastPrinted>2025-12-28T15:29:00Z</cp:lastPrinted>
  <dcterms:created xsi:type="dcterms:W3CDTF">2025-12-26T08:57:00Z</dcterms:created>
  <dcterms:modified xsi:type="dcterms:W3CDTF">2025-12-28T15:32:00Z</dcterms:modified>
</cp:coreProperties>
</file>